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05B" w:rsidRDefault="00A7305B" w:rsidP="0074257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882DF0">
        <w:rPr>
          <w:rFonts w:ascii="Arial" w:hAnsi="Arial" w:cs="Arial"/>
          <w:bCs/>
          <w:spacing w:val="-3"/>
          <w:sz w:val="22"/>
          <w:szCs w:val="22"/>
        </w:rPr>
        <w:t xml:space="preserve">Queensland Rail Limited (Queensland Rail) is a public company limited by shares under the </w:t>
      </w:r>
      <w:r w:rsidRPr="00882DF0">
        <w:rPr>
          <w:rFonts w:ascii="Arial" w:hAnsi="Arial" w:cs="Arial"/>
          <w:bCs/>
          <w:i/>
          <w:spacing w:val="-3"/>
          <w:sz w:val="22"/>
          <w:szCs w:val="22"/>
        </w:rPr>
        <w:t>Corporations Act 2001</w:t>
      </w:r>
      <w:r w:rsidRPr="00882DF0">
        <w:rPr>
          <w:rFonts w:ascii="Arial" w:hAnsi="Arial" w:cs="Arial"/>
          <w:bCs/>
          <w:spacing w:val="-3"/>
          <w:sz w:val="22"/>
          <w:szCs w:val="22"/>
        </w:rPr>
        <w:t xml:space="preserve"> (Cth) and a company Government Owned Corporation (GOC) pursuant to the </w:t>
      </w:r>
      <w:r w:rsidRPr="00882DF0">
        <w:rPr>
          <w:rFonts w:ascii="Arial" w:hAnsi="Arial" w:cs="Arial"/>
          <w:bCs/>
          <w:i/>
          <w:spacing w:val="-3"/>
          <w:sz w:val="22"/>
          <w:szCs w:val="22"/>
        </w:rPr>
        <w:t>Government Owned Corporations Act 1993</w:t>
      </w:r>
      <w:r w:rsidRPr="00882DF0">
        <w:rPr>
          <w:rFonts w:ascii="Arial" w:hAnsi="Arial" w:cs="Arial"/>
          <w:bCs/>
          <w:spacing w:val="-3"/>
          <w:sz w:val="22"/>
          <w:szCs w:val="22"/>
        </w:rPr>
        <w:t xml:space="preserve"> (Qld) (GOC Act). </w:t>
      </w:r>
    </w:p>
    <w:p w:rsidR="00A7305B" w:rsidRPr="0093448B" w:rsidRDefault="00A7305B" w:rsidP="0074257E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3448B">
        <w:rPr>
          <w:rFonts w:ascii="Arial" w:hAnsi="Arial" w:cs="Arial"/>
          <w:bCs/>
          <w:spacing w:val="-3"/>
          <w:sz w:val="22"/>
          <w:szCs w:val="22"/>
        </w:rPr>
        <w:t xml:space="preserve">Key Responsibilities </w:t>
      </w:r>
      <w:r>
        <w:rPr>
          <w:rFonts w:ascii="Arial" w:hAnsi="Arial" w:cs="Arial"/>
          <w:bCs/>
          <w:spacing w:val="-3"/>
          <w:sz w:val="22"/>
          <w:szCs w:val="22"/>
        </w:rPr>
        <w:t>of</w:t>
      </w:r>
      <w:r w:rsidRPr="0093448B">
        <w:rPr>
          <w:rFonts w:ascii="Arial" w:hAnsi="Arial" w:cs="Arial"/>
          <w:bCs/>
          <w:spacing w:val="-3"/>
          <w:sz w:val="22"/>
          <w:szCs w:val="22"/>
        </w:rPr>
        <w:t xml:space="preserve"> the Queensland Rail Board include being responsible to the shareholding Ministers for the Company’s strategic direction, governance and performance.</w:t>
      </w:r>
    </w:p>
    <w:p w:rsidR="00A7305B" w:rsidRPr="00EC5418" w:rsidRDefault="00A7305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the appointment of Mr Glen Dawe as the Chair of the Queensland Rail Board for a term commencing from 12 July 2012 to 30 September 2015.</w:t>
      </w:r>
    </w:p>
    <w:p w:rsidR="00A7305B" w:rsidRPr="00EC5418" w:rsidRDefault="00A7305B" w:rsidP="00EC5418">
      <w:pPr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sectPr w:rsidR="00A7305B" w:rsidRPr="00EC5418" w:rsidSect="00732E2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48C" w:rsidRDefault="000E648C" w:rsidP="00D6589B">
      <w:r>
        <w:separator/>
      </w:r>
    </w:p>
  </w:endnote>
  <w:endnote w:type="continuationSeparator" w:id="0">
    <w:p w:rsidR="000E648C" w:rsidRDefault="000E648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48C" w:rsidRDefault="000E648C" w:rsidP="00D6589B">
      <w:r>
        <w:separator/>
      </w:r>
    </w:p>
  </w:footnote>
  <w:footnote w:type="continuationSeparator" w:id="0">
    <w:p w:rsidR="000E648C" w:rsidRDefault="000E648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05B" w:rsidRPr="00D75134" w:rsidRDefault="00A7305B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State">
      <w:smartTag w:uri="urn:schemas-microsoft-com:office:smarttags" w:element="plac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A7305B" w:rsidRPr="00D75134" w:rsidRDefault="00A7305B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A7305B" w:rsidRPr="001E209B" w:rsidRDefault="00A7305B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July</w:t>
    </w:r>
    <w:r w:rsidRPr="001E209B">
      <w:rPr>
        <w:rFonts w:ascii="Arial" w:hAnsi="Arial" w:cs="Arial"/>
        <w:b/>
        <w:sz w:val="22"/>
        <w:szCs w:val="22"/>
      </w:rPr>
      <w:t xml:space="preserve"> 2012</w:t>
    </w:r>
  </w:p>
  <w:p w:rsidR="00A7305B" w:rsidRPr="0087439E" w:rsidRDefault="00A7305B" w:rsidP="000A4E10">
    <w:pPr>
      <w:pStyle w:val="Header"/>
      <w:spacing w:before="12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Appointment of Chairperson of the Board of Queensland Rail Limited</w:t>
    </w:r>
  </w:p>
  <w:p w:rsidR="00A7305B" w:rsidRPr="0087439E" w:rsidRDefault="00A7305B" w:rsidP="00D6589B">
    <w:pPr>
      <w:pStyle w:val="Header"/>
      <w:spacing w:before="12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Minister for Transport and Main Roads</w:t>
    </w:r>
  </w:p>
  <w:p w:rsidR="00A7305B" w:rsidRDefault="00A7305B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16874"/>
    <w:rsid w:val="00035DDF"/>
    <w:rsid w:val="00042674"/>
    <w:rsid w:val="00080F8F"/>
    <w:rsid w:val="000A4E10"/>
    <w:rsid w:val="000C49AA"/>
    <w:rsid w:val="000E139F"/>
    <w:rsid w:val="000E648C"/>
    <w:rsid w:val="001D25F2"/>
    <w:rsid w:val="001E209B"/>
    <w:rsid w:val="00240DAB"/>
    <w:rsid w:val="00346E6A"/>
    <w:rsid w:val="004A1E9C"/>
    <w:rsid w:val="004E6982"/>
    <w:rsid w:val="00501C66"/>
    <w:rsid w:val="00524293"/>
    <w:rsid w:val="005463A1"/>
    <w:rsid w:val="005D0171"/>
    <w:rsid w:val="00617CE3"/>
    <w:rsid w:val="00732E22"/>
    <w:rsid w:val="0074257E"/>
    <w:rsid w:val="007D5E26"/>
    <w:rsid w:val="007E005B"/>
    <w:rsid w:val="0087439E"/>
    <w:rsid w:val="00882DF0"/>
    <w:rsid w:val="008830A4"/>
    <w:rsid w:val="008C495A"/>
    <w:rsid w:val="008F44CD"/>
    <w:rsid w:val="0091737C"/>
    <w:rsid w:val="00926C2F"/>
    <w:rsid w:val="0093448B"/>
    <w:rsid w:val="00A203D0"/>
    <w:rsid w:val="00A527A5"/>
    <w:rsid w:val="00A7305B"/>
    <w:rsid w:val="00A77AE7"/>
    <w:rsid w:val="00AC6066"/>
    <w:rsid w:val="00B3622A"/>
    <w:rsid w:val="00C07656"/>
    <w:rsid w:val="00CB0C67"/>
    <w:rsid w:val="00CF0D8A"/>
    <w:rsid w:val="00D177C7"/>
    <w:rsid w:val="00D47505"/>
    <w:rsid w:val="00D6589B"/>
    <w:rsid w:val="00D75134"/>
    <w:rsid w:val="00EB3798"/>
    <w:rsid w:val="00EC5418"/>
    <w:rsid w:val="00F431CE"/>
    <w:rsid w:val="00FB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485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</CharactersWithSpaces>
  <SharedDoc>false</SharedDoc>
  <HyperlinkBase>https://www.cabinet.qld.gov.au/documents/2012/Jul/QR Ltd chair/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2012-08-26T23:09:00Z</cp:lastPrinted>
  <dcterms:created xsi:type="dcterms:W3CDTF">2017-10-24T23:19:00Z</dcterms:created>
  <dcterms:modified xsi:type="dcterms:W3CDTF">2018-03-06T01:13:00Z</dcterms:modified>
  <cp:category>Transport,Rail,Significant_Appointments</cp:category>
</cp:coreProperties>
</file>